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D74F" w14:textId="77777777" w:rsidR="009A645D" w:rsidRPr="00D87FBA" w:rsidRDefault="009A645D" w:rsidP="00D87FB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lang w:eastAsia="de-DE"/>
        </w:rPr>
      </w:pPr>
      <w:r w:rsidRPr="00D87FBA">
        <w:rPr>
          <w:rFonts w:eastAsia="Times New Roman" w:cstheme="minorHAnsi"/>
          <w:b/>
          <w:lang w:eastAsia="de-DE"/>
        </w:rPr>
        <w:t>29. Jahrestagung der Wirtschaftsjuristischen Hochschulvereinigung (WHV) 2025 in Heidelberg</w:t>
      </w:r>
    </w:p>
    <w:p w14:paraId="7BBAC26C" w14:textId="37D4EA26" w:rsidR="009A645D" w:rsidRP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 xml:space="preserve">Am 6. und 7. November 2025 fand die 29. Jahrestagung der Wirtschaftsjuristischen Hochschulvereinigung (WHV) </w:t>
      </w:r>
      <w:r w:rsidRPr="00B34010">
        <w:rPr>
          <w:rFonts w:eastAsia="Times New Roman" w:cstheme="minorHAnsi"/>
          <w:lang w:eastAsia="de-DE"/>
        </w:rPr>
        <w:t xml:space="preserve">an </w:t>
      </w:r>
      <w:r w:rsidRPr="009A645D">
        <w:rPr>
          <w:rFonts w:eastAsia="Times New Roman" w:cstheme="minorHAnsi"/>
          <w:lang w:eastAsia="de-DE"/>
        </w:rPr>
        <w:t xml:space="preserve">der SRH Hochschule Heidelberg statt. </w:t>
      </w:r>
      <w:r w:rsidRPr="00B34010">
        <w:rPr>
          <w:rFonts w:eastAsia="Times New Roman" w:cstheme="minorHAnsi"/>
          <w:lang w:eastAsia="de-DE"/>
        </w:rPr>
        <w:t xml:space="preserve">Veranstaltungsort war der </w:t>
      </w:r>
      <w:r w:rsidRPr="009A645D">
        <w:rPr>
          <w:rFonts w:eastAsia="Times New Roman" w:cstheme="minorHAnsi"/>
          <w:lang w:eastAsia="de-DE"/>
        </w:rPr>
        <w:t xml:space="preserve">Tower der SRH University, der mit seinem weiten Blick über den Neckar einen eindrucksvollen Rahmen bot. Die diesjährige Tagung stand im Zeichen neuer </w:t>
      </w:r>
      <w:r w:rsidRPr="00B34010">
        <w:rPr>
          <w:rFonts w:eastAsia="Times New Roman" w:cstheme="minorHAnsi"/>
          <w:lang w:eastAsia="de-DE"/>
        </w:rPr>
        <w:t xml:space="preserve">fachlicher </w:t>
      </w:r>
      <w:r w:rsidRPr="009A645D">
        <w:rPr>
          <w:rFonts w:eastAsia="Times New Roman" w:cstheme="minorHAnsi"/>
          <w:lang w:eastAsia="de-DE"/>
        </w:rPr>
        <w:t xml:space="preserve">Entwicklungen </w:t>
      </w:r>
      <w:r w:rsidRPr="00B34010">
        <w:rPr>
          <w:rFonts w:eastAsia="Times New Roman" w:cstheme="minorHAnsi"/>
          <w:lang w:eastAsia="de-DE"/>
        </w:rPr>
        <w:t xml:space="preserve">und neuer Entwicklungen </w:t>
      </w:r>
      <w:r w:rsidRPr="009A645D">
        <w:rPr>
          <w:rFonts w:eastAsia="Times New Roman" w:cstheme="minorHAnsi"/>
          <w:lang w:eastAsia="de-DE"/>
        </w:rPr>
        <w:t>in der wirtschaftsjuristischen Ausbildung</w:t>
      </w:r>
      <w:r w:rsidRPr="00B34010">
        <w:rPr>
          <w:rFonts w:eastAsia="Times New Roman" w:cstheme="minorHAnsi"/>
          <w:lang w:eastAsia="de-DE"/>
        </w:rPr>
        <w:t xml:space="preserve"> </w:t>
      </w:r>
      <w:r w:rsidR="00A859E9">
        <w:rPr>
          <w:rFonts w:eastAsia="Times New Roman" w:cstheme="minorHAnsi"/>
          <w:lang w:eastAsia="de-DE"/>
        </w:rPr>
        <w:t>sowie</w:t>
      </w:r>
      <w:r w:rsidR="00A859E9" w:rsidRPr="00B34010">
        <w:rPr>
          <w:rFonts w:eastAsia="Times New Roman" w:cstheme="minorHAnsi"/>
          <w:lang w:eastAsia="de-DE"/>
        </w:rPr>
        <w:t xml:space="preserve"> </w:t>
      </w:r>
      <w:r w:rsidRPr="00B34010">
        <w:rPr>
          <w:rFonts w:eastAsia="Times New Roman" w:cstheme="minorHAnsi"/>
          <w:lang w:eastAsia="de-DE"/>
        </w:rPr>
        <w:t xml:space="preserve">der Aufnahme neuer Mitglieder in die Fachgesellschaft. </w:t>
      </w:r>
      <w:r w:rsidRPr="009A645D">
        <w:rPr>
          <w:rFonts w:eastAsia="Times New Roman" w:cstheme="minorHAnsi"/>
          <w:lang w:eastAsia="de-DE"/>
        </w:rPr>
        <w:t>Bereits am Vorabend trafen sich Teilnehme</w:t>
      </w:r>
      <w:r w:rsidRPr="00B34010">
        <w:rPr>
          <w:rFonts w:eastAsia="Times New Roman" w:cstheme="minorHAnsi"/>
          <w:lang w:eastAsia="de-DE"/>
        </w:rPr>
        <w:t>r</w:t>
      </w:r>
      <w:r w:rsidR="00EF2380" w:rsidRPr="00B34010">
        <w:rPr>
          <w:rFonts w:eastAsia="Times New Roman" w:cstheme="minorHAnsi"/>
          <w:lang w:eastAsia="de-DE"/>
        </w:rPr>
        <w:t xml:space="preserve">innen und Teilnehmer </w:t>
      </w:r>
      <w:r w:rsidRPr="009A645D">
        <w:rPr>
          <w:rFonts w:eastAsia="Times New Roman" w:cstheme="minorHAnsi"/>
          <w:lang w:eastAsia="de-DE"/>
        </w:rPr>
        <w:t xml:space="preserve">zum informellen Austausch im traditionsreichen Heidelberger Restaurant „Zum Schnookeloch“. Die </w:t>
      </w:r>
      <w:r w:rsidR="00043613" w:rsidRPr="00B34010">
        <w:rPr>
          <w:rFonts w:eastAsia="Times New Roman" w:cstheme="minorHAnsi"/>
          <w:lang w:eastAsia="de-DE"/>
        </w:rPr>
        <w:t>besondere</w:t>
      </w:r>
      <w:r w:rsidRPr="009A645D">
        <w:rPr>
          <w:rFonts w:eastAsia="Times New Roman" w:cstheme="minorHAnsi"/>
          <w:lang w:eastAsia="de-DE"/>
        </w:rPr>
        <w:t xml:space="preserve"> Atmosphäre </w:t>
      </w:r>
      <w:r w:rsidR="00043613" w:rsidRPr="00B34010">
        <w:rPr>
          <w:rFonts w:eastAsia="Times New Roman" w:cstheme="minorHAnsi"/>
          <w:lang w:eastAsia="de-DE"/>
        </w:rPr>
        <w:t xml:space="preserve">dieses stimmungsvollen Lokals </w:t>
      </w:r>
      <w:r w:rsidR="00EF2380" w:rsidRPr="00B34010">
        <w:rPr>
          <w:rFonts w:eastAsia="Times New Roman" w:cstheme="minorHAnsi"/>
          <w:lang w:eastAsia="de-DE"/>
        </w:rPr>
        <w:t xml:space="preserve">trug zu einem </w:t>
      </w:r>
      <w:r w:rsidRPr="009A645D">
        <w:rPr>
          <w:rFonts w:eastAsia="Times New Roman" w:cstheme="minorHAnsi"/>
          <w:lang w:eastAsia="de-DE"/>
        </w:rPr>
        <w:t>gelungene</w:t>
      </w:r>
      <w:r w:rsidR="00B34010">
        <w:rPr>
          <w:rFonts w:eastAsia="Times New Roman" w:cstheme="minorHAnsi"/>
          <w:lang w:eastAsia="de-DE"/>
        </w:rPr>
        <w:t>n</w:t>
      </w:r>
      <w:r w:rsidRPr="009A645D">
        <w:rPr>
          <w:rFonts w:eastAsia="Times New Roman" w:cstheme="minorHAnsi"/>
          <w:lang w:eastAsia="de-DE"/>
        </w:rPr>
        <w:t xml:space="preserve"> Auftakt </w:t>
      </w:r>
      <w:r w:rsidR="00043613" w:rsidRPr="00B34010">
        <w:rPr>
          <w:rFonts w:eastAsia="Times New Roman" w:cstheme="minorHAnsi"/>
          <w:lang w:eastAsia="de-DE"/>
        </w:rPr>
        <w:t>und zwanglose</w:t>
      </w:r>
      <w:r w:rsidR="00B34010">
        <w:rPr>
          <w:rFonts w:eastAsia="Times New Roman" w:cstheme="minorHAnsi"/>
          <w:lang w:eastAsia="de-DE"/>
        </w:rPr>
        <w:t>n</w:t>
      </w:r>
      <w:r w:rsidR="00043613" w:rsidRPr="00B34010">
        <w:rPr>
          <w:rFonts w:eastAsia="Times New Roman" w:cstheme="minorHAnsi"/>
          <w:lang w:eastAsia="de-DE"/>
        </w:rPr>
        <w:t>, lebendigen Austau</w:t>
      </w:r>
      <w:r w:rsidR="00057A88">
        <w:rPr>
          <w:rFonts w:eastAsia="Times New Roman" w:cstheme="minorHAnsi"/>
          <w:lang w:eastAsia="de-DE"/>
        </w:rPr>
        <w:t>s</w:t>
      </w:r>
      <w:r w:rsidR="00043613" w:rsidRPr="00B34010">
        <w:rPr>
          <w:rFonts w:eastAsia="Times New Roman" w:cstheme="minorHAnsi"/>
          <w:lang w:eastAsia="de-DE"/>
        </w:rPr>
        <w:t xml:space="preserve">ch bei. </w:t>
      </w:r>
    </w:p>
    <w:p w14:paraId="0E883FB2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Eröffnung und Grußworte</w:t>
      </w:r>
    </w:p>
    <w:p w14:paraId="5352D446" w14:textId="39B392AA" w:rsidR="009A645D" w:rsidRP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 xml:space="preserve">Die Tagung wurde durch </w:t>
      </w:r>
      <w:r w:rsidR="00043613" w:rsidRPr="00B34010">
        <w:rPr>
          <w:rFonts w:eastAsia="Times New Roman" w:cstheme="minorHAnsi"/>
          <w:lang w:eastAsia="de-DE"/>
        </w:rPr>
        <w:t xml:space="preserve">die </w:t>
      </w:r>
      <w:r w:rsidR="00D21672" w:rsidRPr="00B34010">
        <w:rPr>
          <w:rFonts w:eastAsia="Times New Roman" w:cstheme="minorHAnsi"/>
          <w:lang w:eastAsia="de-DE"/>
        </w:rPr>
        <w:t>Sprecherin</w:t>
      </w:r>
      <w:r w:rsidRPr="009A645D">
        <w:rPr>
          <w:rFonts w:eastAsia="Times New Roman" w:cstheme="minorHAnsi"/>
          <w:lang w:eastAsia="de-DE"/>
        </w:rPr>
        <w:t xml:space="preserve"> der WHV</w:t>
      </w:r>
      <w:r w:rsidR="00D21672" w:rsidRPr="00B34010">
        <w:rPr>
          <w:rFonts w:eastAsia="Times New Roman" w:cstheme="minorHAnsi"/>
          <w:lang w:eastAsia="de-DE"/>
        </w:rPr>
        <w:t>, Frau Prof. Dr. Petra Senne eröffnet</w:t>
      </w:r>
      <w:r w:rsidR="0021635B" w:rsidRPr="00B34010">
        <w:rPr>
          <w:rFonts w:eastAsia="Times New Roman" w:cstheme="minorHAnsi"/>
          <w:lang w:eastAsia="de-DE"/>
        </w:rPr>
        <w:t>.</w:t>
      </w:r>
      <w:r w:rsidR="0021635B" w:rsidRPr="00B34010">
        <w:rPr>
          <w:rFonts w:cstheme="minorHAnsi"/>
        </w:rPr>
        <w:t xml:space="preserve"> I</w:t>
      </w:r>
      <w:r w:rsidR="0021635B" w:rsidRPr="00B34010">
        <w:rPr>
          <w:rFonts w:eastAsia="Times New Roman" w:cstheme="minorHAnsi"/>
          <w:lang w:eastAsia="de-DE"/>
        </w:rPr>
        <w:t xml:space="preserve">n ihrer Ansprache gedachte sie </w:t>
      </w:r>
      <w:r w:rsidR="00B34010">
        <w:rPr>
          <w:rFonts w:eastAsia="Times New Roman" w:cstheme="minorHAnsi"/>
          <w:lang w:eastAsia="de-DE"/>
        </w:rPr>
        <w:t xml:space="preserve">mit </w:t>
      </w:r>
      <w:r w:rsidR="0021635B" w:rsidRPr="00B34010">
        <w:rPr>
          <w:rFonts w:eastAsia="Times New Roman" w:cstheme="minorHAnsi"/>
          <w:lang w:eastAsia="de-DE"/>
        </w:rPr>
        <w:t xml:space="preserve">Worten des Dankes und der Anerkennung den verstorbenen Gründungsmitgliedern Prof. Dr. Klaus Slapnicar und Prof. Dr. Siegmar Streckel. </w:t>
      </w:r>
    </w:p>
    <w:p w14:paraId="2BA6549A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Fachvorträge zu aktuellen Themen</w:t>
      </w:r>
    </w:p>
    <w:p w14:paraId="27086340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Recht im Notariat – Ein neues Studienprogramm mit Modellcharakter</w:t>
      </w:r>
    </w:p>
    <w:p w14:paraId="07D456C9" w14:textId="7E277E21" w:rsidR="009A645D" w:rsidRP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Prof</w:t>
      </w:r>
      <w:r w:rsidR="00A859E9">
        <w:rPr>
          <w:rFonts w:eastAsia="Times New Roman" w:cstheme="minorHAnsi"/>
          <w:lang w:eastAsia="de-DE"/>
        </w:rPr>
        <w:t>.</w:t>
      </w:r>
      <w:r w:rsidRPr="009A645D">
        <w:rPr>
          <w:rFonts w:eastAsia="Times New Roman" w:cstheme="minorHAnsi"/>
          <w:lang w:eastAsia="de-DE"/>
        </w:rPr>
        <w:t xml:space="preserve"> Dr. Christoph Schärtl stellte den neu konzipierten Bachelorstudiengang „Recht im Notariat (LL.B.)“ </w:t>
      </w:r>
      <w:r w:rsidR="00A859E9">
        <w:rPr>
          <w:rFonts w:eastAsia="Times New Roman" w:cstheme="minorHAnsi"/>
          <w:lang w:eastAsia="de-DE"/>
        </w:rPr>
        <w:t xml:space="preserve">der SRH </w:t>
      </w:r>
      <w:r w:rsidRPr="009A645D">
        <w:rPr>
          <w:rFonts w:eastAsia="Times New Roman" w:cstheme="minorHAnsi"/>
          <w:lang w:eastAsia="de-DE"/>
        </w:rPr>
        <w:t>vor. Das Programm richtet sich an Abiturientinnen und Abiturienten mit und ohne Berufserfahrung und reagiert auf den Wandel der Büroorganisation und den steigenden Bedarf an qualifizierten Fachkräften im Notariat.</w:t>
      </w:r>
      <w:r w:rsidRPr="009A645D">
        <w:rPr>
          <w:rFonts w:eastAsia="Times New Roman" w:cstheme="minorHAnsi"/>
          <w:lang w:eastAsia="de-DE"/>
        </w:rPr>
        <w:br/>
        <w:t>Schärtl betonte die praxisnahe, umfassende Ausbildung in enger Abstimmung mit dem Berufsstand. Der Studiengang setz</w:t>
      </w:r>
      <w:r w:rsidR="00892F49" w:rsidRPr="00B34010">
        <w:rPr>
          <w:rFonts w:eastAsia="Times New Roman" w:cstheme="minorHAnsi"/>
          <w:lang w:eastAsia="de-DE"/>
        </w:rPr>
        <w:t>t</w:t>
      </w:r>
      <w:r w:rsidRPr="009A645D">
        <w:rPr>
          <w:rFonts w:eastAsia="Times New Roman" w:cstheme="minorHAnsi"/>
          <w:lang w:eastAsia="de-DE"/>
        </w:rPr>
        <w:t xml:space="preserve"> bewusst nicht auf ein duales Modell</w:t>
      </w:r>
      <w:r w:rsidR="00892F49" w:rsidRPr="00B34010">
        <w:rPr>
          <w:rFonts w:eastAsia="Times New Roman" w:cstheme="minorHAnsi"/>
          <w:lang w:eastAsia="de-DE"/>
        </w:rPr>
        <w:t xml:space="preserve">. Er spricht </w:t>
      </w:r>
      <w:r w:rsidRPr="009A645D">
        <w:rPr>
          <w:rFonts w:eastAsia="Times New Roman" w:cstheme="minorHAnsi"/>
          <w:lang w:eastAsia="de-DE"/>
        </w:rPr>
        <w:t>bundesweit Studierende an</w:t>
      </w:r>
      <w:r w:rsidR="00892F49" w:rsidRPr="00B34010">
        <w:rPr>
          <w:rFonts w:eastAsia="Times New Roman" w:cstheme="minorHAnsi"/>
          <w:lang w:eastAsia="de-DE"/>
        </w:rPr>
        <w:t xml:space="preserve"> und kombiniert in einer beispielhaften Form Präsenz- und Onlineelemente, die ei</w:t>
      </w:r>
      <w:r w:rsidRPr="009A645D">
        <w:rPr>
          <w:rFonts w:eastAsia="Times New Roman" w:cstheme="minorHAnsi"/>
          <w:lang w:eastAsia="de-DE"/>
        </w:rPr>
        <w:t>n echtes Studienflair mit sozialem Lernen ermöglichen.</w:t>
      </w:r>
      <w:r w:rsidRPr="009A645D">
        <w:rPr>
          <w:rFonts w:eastAsia="Times New Roman" w:cstheme="minorHAnsi"/>
          <w:lang w:eastAsia="de-DE"/>
        </w:rPr>
        <w:br/>
        <w:t>Innovative Elemente wie Blended-Learning-Strukturen, rollenspielbasierte Kompetenztrainings, Futures-Skills-Module und ein integriertes Expertitorium verleihen dem Programm Modellcharakter. Besonders eindrucksvoll war die Schilderung der erfolgreichen Pilotphase mit hoher Studierendenzufriedenheit und starker Resonanz aus der Praxis.</w:t>
      </w:r>
    </w:p>
    <w:p w14:paraId="6712B530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Digitale Gesundheitsanwendungen (DiGA/DiPA) – Zwischen Anspruch und Wirklichkeit</w:t>
      </w:r>
    </w:p>
    <w:p w14:paraId="53BDDD5C" w14:textId="49BA4331" w:rsidR="009A645D" w:rsidRP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Prof</w:t>
      </w:r>
      <w:r w:rsidR="00B34010">
        <w:rPr>
          <w:rFonts w:eastAsia="Times New Roman" w:cstheme="minorHAnsi"/>
          <w:lang w:eastAsia="de-DE"/>
        </w:rPr>
        <w:t>.</w:t>
      </w:r>
      <w:r w:rsidRPr="009A645D">
        <w:rPr>
          <w:rFonts w:eastAsia="Times New Roman" w:cstheme="minorHAnsi"/>
          <w:lang w:eastAsia="de-DE"/>
        </w:rPr>
        <w:t xml:space="preserve"> Dr. Julia Gokel gab einen </w:t>
      </w:r>
      <w:r w:rsidR="00892F49" w:rsidRPr="00B34010">
        <w:rPr>
          <w:rFonts w:eastAsia="Times New Roman" w:cstheme="minorHAnsi"/>
          <w:lang w:eastAsia="de-DE"/>
        </w:rPr>
        <w:t>spannenden</w:t>
      </w:r>
      <w:r w:rsidRPr="009A645D">
        <w:rPr>
          <w:rFonts w:eastAsia="Times New Roman" w:cstheme="minorHAnsi"/>
          <w:lang w:eastAsia="de-DE"/>
        </w:rPr>
        <w:t xml:space="preserve"> Überblick über den rechtlichen Rahmen der digitalen Gesundheits- und Pflegeanwendungen nach dem SGB V und SGB XI. </w:t>
      </w:r>
      <w:r w:rsidR="00B34010">
        <w:rPr>
          <w:rFonts w:eastAsia="Times New Roman" w:cstheme="minorHAnsi"/>
          <w:lang w:eastAsia="de-DE"/>
        </w:rPr>
        <w:t xml:space="preserve">Gockel </w:t>
      </w:r>
      <w:r w:rsidR="00C36F9C" w:rsidRPr="00B34010">
        <w:rPr>
          <w:rFonts w:eastAsia="Times New Roman" w:cstheme="minorHAnsi"/>
          <w:lang w:eastAsia="de-DE"/>
        </w:rPr>
        <w:t>stellte i</w:t>
      </w:r>
      <w:r w:rsidR="00B34010">
        <w:rPr>
          <w:rFonts w:eastAsia="Times New Roman" w:cstheme="minorHAnsi"/>
          <w:lang w:eastAsia="de-DE"/>
        </w:rPr>
        <w:t xml:space="preserve">n sehr plastischer Form Inhalt und Arten </w:t>
      </w:r>
      <w:r w:rsidR="00FE1B8D">
        <w:rPr>
          <w:rFonts w:eastAsia="Times New Roman" w:cstheme="minorHAnsi"/>
          <w:lang w:eastAsia="de-DE"/>
        </w:rPr>
        <w:t xml:space="preserve">unterschiedlicher </w:t>
      </w:r>
      <w:r w:rsidR="00C36F9C" w:rsidRPr="00B34010">
        <w:rPr>
          <w:rFonts w:eastAsia="Times New Roman" w:cstheme="minorHAnsi"/>
          <w:lang w:eastAsia="de-DE"/>
        </w:rPr>
        <w:t>digitale</w:t>
      </w:r>
      <w:r w:rsidR="00FE1B8D">
        <w:rPr>
          <w:rFonts w:eastAsia="Times New Roman" w:cstheme="minorHAnsi"/>
          <w:lang w:eastAsia="de-DE"/>
        </w:rPr>
        <w:t>r</w:t>
      </w:r>
      <w:r w:rsidR="00C36F9C" w:rsidRPr="00B34010">
        <w:rPr>
          <w:rFonts w:eastAsia="Times New Roman" w:cstheme="minorHAnsi"/>
          <w:lang w:eastAsia="de-DE"/>
        </w:rPr>
        <w:t xml:space="preserve"> Gesundheitsanwendungen vor, die bislang noch wenig bekannt sind, jedoch ein hohes Innovations- und Nutzungspotenzial aufweisen. Sie zeigte auf, in welchen Bereichen diese Anwendungen zur Verbesserung der Gesundheitsversorgung beitragen können, und diskutierte zugleich die Herausforderungen bei ihrer Implementierung und Akzeptanz im Praxisalltag. </w:t>
      </w:r>
      <w:r w:rsidRPr="009A645D">
        <w:rPr>
          <w:rFonts w:eastAsia="Times New Roman" w:cstheme="minorHAnsi"/>
          <w:lang w:eastAsia="de-DE"/>
        </w:rPr>
        <w:t>Mit Blick auf das neue Digitalgesetz (DigiG) stellte sie aktuelle Entwicklungen vor, die auf eine verbesserte Integration in das Versorgungssystem zielen.</w:t>
      </w:r>
    </w:p>
    <w:p w14:paraId="3859AAB1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Nachhaltigkeitsrecht im Wandel – ESG zwischen Regulierung und Praxis</w:t>
      </w:r>
    </w:p>
    <w:p w14:paraId="409E78B5" w14:textId="52A0F522" w:rsidR="004B66FC" w:rsidRPr="00B34010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 xml:space="preserve">In seinem Vortrag zur ESG- und Nachhaltigkeitsgesetzgebung </w:t>
      </w:r>
      <w:r w:rsidR="004B66FC" w:rsidRPr="00B34010">
        <w:rPr>
          <w:rFonts w:eastAsia="Times New Roman" w:cstheme="minorHAnsi"/>
          <w:lang w:eastAsia="de-DE"/>
        </w:rPr>
        <w:t>gab</w:t>
      </w:r>
      <w:r w:rsidRPr="009A645D">
        <w:rPr>
          <w:rFonts w:eastAsia="Times New Roman" w:cstheme="minorHAnsi"/>
          <w:lang w:eastAsia="de-DE"/>
        </w:rPr>
        <w:t xml:space="preserve"> Prof</w:t>
      </w:r>
      <w:r w:rsidR="004B66FC" w:rsidRPr="00B34010">
        <w:rPr>
          <w:rFonts w:eastAsia="Times New Roman" w:cstheme="minorHAnsi"/>
          <w:lang w:eastAsia="de-DE"/>
        </w:rPr>
        <w:t>.</w:t>
      </w:r>
      <w:r w:rsidRPr="009A645D">
        <w:rPr>
          <w:rFonts w:eastAsia="Times New Roman" w:cstheme="minorHAnsi"/>
          <w:lang w:eastAsia="de-DE"/>
        </w:rPr>
        <w:t xml:space="preserve"> Dr. Bernd Geier </w:t>
      </w:r>
      <w:proofErr w:type="gramStart"/>
      <w:r w:rsidR="004B66FC" w:rsidRPr="00B34010">
        <w:rPr>
          <w:rFonts w:eastAsia="Times New Roman" w:cstheme="minorHAnsi"/>
          <w:lang w:eastAsia="de-DE"/>
        </w:rPr>
        <w:t>auf hohem fachlichen Niveau</w:t>
      </w:r>
      <w:proofErr w:type="gramEnd"/>
      <w:r w:rsidR="004B66FC" w:rsidRPr="00B34010">
        <w:rPr>
          <w:rFonts w:eastAsia="Times New Roman" w:cstheme="minorHAnsi"/>
          <w:lang w:eastAsia="de-DE"/>
        </w:rPr>
        <w:t xml:space="preserve"> einen klar strukturierten und gut nachvollziehbaren Überblick über die Nachjustierung des European Green Deal durch die sogenannte Omnibus-Gesetzgebung der Europäischen Union</w:t>
      </w:r>
      <w:r w:rsidR="007144A0">
        <w:rPr>
          <w:rFonts w:eastAsia="Times New Roman" w:cstheme="minorHAnsi"/>
          <w:lang w:eastAsia="de-DE"/>
        </w:rPr>
        <w:t>.</w:t>
      </w:r>
      <w:r w:rsidR="007144A0" w:rsidRPr="00B34010">
        <w:rPr>
          <w:rFonts w:eastAsia="Times New Roman" w:cstheme="minorHAnsi"/>
          <w:lang w:eastAsia="de-DE"/>
        </w:rPr>
        <w:t xml:space="preserve"> </w:t>
      </w:r>
      <w:r w:rsidR="004B66FC" w:rsidRPr="00B34010">
        <w:rPr>
          <w:rFonts w:eastAsia="Times New Roman" w:cstheme="minorHAnsi"/>
          <w:lang w:eastAsia="de-DE"/>
        </w:rPr>
        <w:t>Er erläuterte</w:t>
      </w:r>
      <w:r w:rsidR="0000158A" w:rsidRPr="00B34010">
        <w:rPr>
          <w:rFonts w:eastAsia="Times New Roman" w:cstheme="minorHAnsi"/>
          <w:lang w:eastAsia="de-DE"/>
        </w:rPr>
        <w:t>, dass durch die zeitliche Verschiebung de</w:t>
      </w:r>
      <w:r w:rsidR="00FE1B8D">
        <w:rPr>
          <w:rFonts w:eastAsia="Times New Roman" w:cstheme="minorHAnsi"/>
          <w:lang w:eastAsia="de-DE"/>
        </w:rPr>
        <w:t>r</w:t>
      </w:r>
      <w:r w:rsidR="0000158A" w:rsidRPr="00B34010">
        <w:rPr>
          <w:rFonts w:eastAsia="Times New Roman" w:cstheme="minorHAnsi"/>
          <w:lang w:eastAsia="de-DE"/>
        </w:rPr>
        <w:t xml:space="preserve"> Anwendbarkeit der betroffenen Rechtsakte </w:t>
      </w:r>
      <w:r w:rsidR="006C13AC" w:rsidRPr="00B34010">
        <w:rPr>
          <w:rFonts w:eastAsia="Times New Roman" w:cstheme="minorHAnsi"/>
          <w:lang w:eastAsia="de-DE"/>
        </w:rPr>
        <w:lastRenderedPageBreak/>
        <w:t>nicht auf</w:t>
      </w:r>
      <w:r w:rsidR="004B66FC" w:rsidRPr="00B34010">
        <w:rPr>
          <w:rFonts w:eastAsia="Times New Roman" w:cstheme="minorHAnsi"/>
          <w:lang w:eastAsia="de-DE"/>
        </w:rPr>
        <w:t xml:space="preserve"> vollständige Unterbrechung („Stop the Clock“), sondern eine Verlangsamung </w:t>
      </w:r>
      <w:r w:rsidR="006C13AC" w:rsidRPr="00B34010">
        <w:rPr>
          <w:rFonts w:eastAsia="Times New Roman" w:cstheme="minorHAnsi"/>
          <w:lang w:eastAsia="de-DE"/>
        </w:rPr>
        <w:t xml:space="preserve">des Einführungsprozesses zielt, </w:t>
      </w:r>
      <w:r w:rsidR="004B66FC" w:rsidRPr="00B34010">
        <w:rPr>
          <w:rFonts w:eastAsia="Times New Roman" w:cstheme="minorHAnsi"/>
          <w:lang w:eastAsia="de-DE"/>
        </w:rPr>
        <w:t xml:space="preserve">um Zeit für inhaltliche Nachjustierungen zu gewinnen. Der Referent zeigte, dass </w:t>
      </w:r>
      <w:r w:rsidR="00FE1B8D">
        <w:rPr>
          <w:rFonts w:eastAsia="Times New Roman" w:cstheme="minorHAnsi"/>
          <w:lang w:eastAsia="de-DE"/>
        </w:rPr>
        <w:t>die</w:t>
      </w:r>
      <w:r w:rsidR="006C13AC" w:rsidRPr="00B34010">
        <w:rPr>
          <w:rFonts w:eastAsia="Times New Roman" w:cstheme="minorHAnsi"/>
          <w:lang w:eastAsia="de-DE"/>
        </w:rPr>
        <w:t xml:space="preserve"> derzeitigen inhaltlichen Anpassungen die Grundidee der ESG- und Nachhaltigkeitsgesetzgebung wohl voraussichtlich </w:t>
      </w:r>
      <w:r w:rsidR="00FE1B8D">
        <w:rPr>
          <w:rFonts w:eastAsia="Times New Roman" w:cstheme="minorHAnsi"/>
          <w:lang w:eastAsia="de-DE"/>
        </w:rPr>
        <w:t>nicht verändern werden</w:t>
      </w:r>
      <w:r w:rsidR="007144A0">
        <w:rPr>
          <w:rFonts w:eastAsia="Times New Roman" w:cstheme="minorHAnsi"/>
          <w:lang w:eastAsia="de-DE"/>
        </w:rPr>
        <w:t>.</w:t>
      </w:r>
      <w:r w:rsidR="007144A0" w:rsidRPr="00B34010">
        <w:rPr>
          <w:rFonts w:eastAsia="Times New Roman" w:cstheme="minorHAnsi"/>
          <w:lang w:eastAsia="de-DE"/>
        </w:rPr>
        <w:t xml:space="preserve"> </w:t>
      </w:r>
      <w:r w:rsidR="006C13AC" w:rsidRPr="00B34010">
        <w:rPr>
          <w:rFonts w:eastAsia="Times New Roman" w:cstheme="minorHAnsi"/>
          <w:lang w:eastAsia="de-DE"/>
        </w:rPr>
        <w:t>Durch verbesserte Transparenz soll</w:t>
      </w:r>
      <w:r w:rsidR="001C2475" w:rsidRPr="00B34010">
        <w:rPr>
          <w:rFonts w:eastAsia="Times New Roman" w:cstheme="minorHAnsi"/>
          <w:lang w:eastAsia="de-DE"/>
        </w:rPr>
        <w:t>en weiterhin Marktmechanismen soziale und ökologische Nachhaltigkeit stärken. Es gebe derzeit aber i</w:t>
      </w:r>
      <w:r w:rsidR="004B66FC" w:rsidRPr="00B34010">
        <w:rPr>
          <w:rFonts w:eastAsia="Times New Roman" w:cstheme="minorHAnsi"/>
          <w:lang w:eastAsia="de-DE"/>
        </w:rPr>
        <w:t xml:space="preserve">nnerhalb der </w:t>
      </w:r>
      <w:r w:rsidR="001C2475" w:rsidRPr="00B34010">
        <w:rPr>
          <w:rFonts w:eastAsia="Times New Roman" w:cstheme="minorHAnsi"/>
          <w:lang w:eastAsia="de-DE"/>
        </w:rPr>
        <w:t xml:space="preserve">am europäischen Gesetzgebungsprozess beteiligten Organe </w:t>
      </w:r>
      <w:r w:rsidR="004B66FC" w:rsidRPr="00B34010">
        <w:rPr>
          <w:rFonts w:eastAsia="Times New Roman" w:cstheme="minorHAnsi"/>
          <w:lang w:eastAsia="de-DE"/>
        </w:rPr>
        <w:t xml:space="preserve">unterschiedliche Auffassungen, etwa zur Entlastung von KMU oder zu vereinfachten Prüfverfahren. </w:t>
      </w:r>
      <w:r w:rsidR="004051EA" w:rsidRPr="00B34010">
        <w:rPr>
          <w:rFonts w:eastAsia="Times New Roman" w:cstheme="minorHAnsi"/>
          <w:lang w:eastAsia="de-DE"/>
        </w:rPr>
        <w:t>Hinsichtlich der bisherigen Umsetzung der</w:t>
      </w:r>
      <w:r w:rsidR="007C3A87" w:rsidRPr="007C3A87">
        <w:t xml:space="preserve"> </w:t>
      </w:r>
      <w:r w:rsidR="007C3A87" w:rsidRPr="007C3A87">
        <w:rPr>
          <w:rFonts w:eastAsia="Times New Roman" w:cstheme="minorHAnsi"/>
          <w:lang w:eastAsia="de-DE"/>
        </w:rPr>
        <w:t>Corporate Sustainability Reporting Directive (CSRD)</w:t>
      </w:r>
      <w:r w:rsidR="004051EA" w:rsidRPr="00B34010">
        <w:rPr>
          <w:rFonts w:eastAsia="Times New Roman" w:cstheme="minorHAnsi"/>
          <w:lang w:eastAsia="de-DE"/>
        </w:rPr>
        <w:t xml:space="preserve"> berichtete der Referent, dass derzeit ca. 800 vollständige Nachhaltigkeitsberichte vorliegen. Der Umfang der Berichterstattung habe sich nicht stark erhöht Insgesamt funktioniere die Umsetzung bereits gut.</w:t>
      </w:r>
    </w:p>
    <w:p w14:paraId="206BCD68" w14:textId="77777777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 xml:space="preserve">Future Skills 2030 – Kompetenzen für die nächste Generation von </w:t>
      </w:r>
      <w:proofErr w:type="gramStart"/>
      <w:r w:rsidRPr="009A645D">
        <w:rPr>
          <w:rFonts w:eastAsia="Times New Roman" w:cstheme="minorHAnsi"/>
          <w:lang w:eastAsia="de-DE"/>
        </w:rPr>
        <w:t>Wirtschaftsjurist:innen</w:t>
      </w:r>
      <w:proofErr w:type="gramEnd"/>
    </w:p>
    <w:p w14:paraId="62B3CE65" w14:textId="03E8EDBA" w:rsidR="009A645D" w:rsidRP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Prof</w:t>
      </w:r>
      <w:r w:rsidR="004051EA" w:rsidRPr="00B34010">
        <w:rPr>
          <w:rFonts w:eastAsia="Times New Roman" w:cstheme="minorHAnsi"/>
          <w:lang w:eastAsia="de-DE"/>
        </w:rPr>
        <w:t>.</w:t>
      </w:r>
      <w:r w:rsidRPr="009A645D">
        <w:rPr>
          <w:rFonts w:eastAsia="Times New Roman" w:cstheme="minorHAnsi"/>
          <w:lang w:eastAsia="de-DE"/>
        </w:rPr>
        <w:t xml:space="preserve"> Dr. Carolin Sutter präsentierte in ihrem Beitrag</w:t>
      </w:r>
      <w:r w:rsidR="004051EA" w:rsidRPr="00B34010">
        <w:rPr>
          <w:rFonts w:eastAsia="Times New Roman" w:cstheme="minorHAnsi"/>
          <w:lang w:eastAsia="de-DE"/>
        </w:rPr>
        <w:t xml:space="preserve"> einen „B</w:t>
      </w:r>
      <w:r w:rsidRPr="009A645D">
        <w:rPr>
          <w:rFonts w:eastAsia="Times New Roman" w:cstheme="minorHAnsi"/>
          <w:lang w:eastAsia="de-DE"/>
        </w:rPr>
        <w:t>lick in die Werkstatt“</w:t>
      </w:r>
      <w:r w:rsidR="00C73065" w:rsidRPr="00B34010">
        <w:rPr>
          <w:rFonts w:eastAsia="Times New Roman" w:cstheme="minorHAnsi"/>
          <w:lang w:eastAsia="de-DE"/>
        </w:rPr>
        <w:t>. Sie beschrieb, wie Ihre Hochschule a</w:t>
      </w:r>
      <w:r w:rsidRPr="009A645D">
        <w:rPr>
          <w:rFonts w:eastAsia="Times New Roman" w:cstheme="minorHAnsi"/>
          <w:lang w:eastAsia="de-DE"/>
        </w:rPr>
        <w:t xml:space="preserve">uf </w:t>
      </w:r>
      <w:r w:rsidR="00C73065" w:rsidRPr="00B34010">
        <w:rPr>
          <w:rFonts w:eastAsia="Times New Roman" w:cstheme="minorHAnsi"/>
          <w:lang w:eastAsia="de-DE"/>
        </w:rPr>
        <w:t xml:space="preserve">der </w:t>
      </w:r>
      <w:r w:rsidRPr="009A645D">
        <w:rPr>
          <w:rFonts w:eastAsia="Times New Roman" w:cstheme="minorHAnsi"/>
          <w:lang w:eastAsia="de-DE"/>
        </w:rPr>
        <w:t xml:space="preserve">Grundlage </w:t>
      </w:r>
      <w:r w:rsidR="00C73065" w:rsidRPr="00B34010">
        <w:rPr>
          <w:rFonts w:eastAsia="Times New Roman" w:cstheme="minorHAnsi"/>
          <w:lang w:eastAsia="de-DE"/>
        </w:rPr>
        <w:t xml:space="preserve">aktueller </w:t>
      </w:r>
      <w:r w:rsidRPr="009A645D">
        <w:rPr>
          <w:rFonts w:eastAsia="Times New Roman" w:cstheme="minorHAnsi"/>
          <w:lang w:eastAsia="de-DE"/>
        </w:rPr>
        <w:t xml:space="preserve">Megatrends wie Digitalisierung, Nachhaltigkeit und gesellschaftlichem Wandel </w:t>
      </w:r>
      <w:r w:rsidR="00C73065" w:rsidRPr="00B34010">
        <w:rPr>
          <w:rFonts w:eastAsia="Times New Roman" w:cstheme="minorHAnsi"/>
          <w:lang w:eastAsia="de-DE"/>
        </w:rPr>
        <w:t xml:space="preserve">Future Skills definiert und in der Lehre vermittelt. Es gelte, in den </w:t>
      </w:r>
      <w:r w:rsidRPr="009A645D">
        <w:rPr>
          <w:rFonts w:eastAsia="Times New Roman" w:cstheme="minorHAnsi"/>
          <w:lang w:eastAsia="de-DE"/>
        </w:rPr>
        <w:t xml:space="preserve">Hochschulen Lernumgebungen </w:t>
      </w:r>
      <w:r w:rsidR="00C73065" w:rsidRPr="00B34010">
        <w:rPr>
          <w:rFonts w:eastAsia="Times New Roman" w:cstheme="minorHAnsi"/>
          <w:lang w:eastAsia="de-DE"/>
        </w:rPr>
        <w:t xml:space="preserve">zu </w:t>
      </w:r>
      <w:r w:rsidRPr="009A645D">
        <w:rPr>
          <w:rFonts w:eastAsia="Times New Roman" w:cstheme="minorHAnsi"/>
          <w:lang w:eastAsia="de-DE"/>
        </w:rPr>
        <w:t>schaffen</w:t>
      </w:r>
      <w:r w:rsidR="00C73065" w:rsidRPr="00B34010">
        <w:rPr>
          <w:rFonts w:eastAsia="Times New Roman" w:cstheme="minorHAnsi"/>
          <w:lang w:eastAsia="de-DE"/>
        </w:rPr>
        <w:t xml:space="preserve">, </w:t>
      </w:r>
      <w:r w:rsidRPr="009A645D">
        <w:rPr>
          <w:rFonts w:eastAsia="Times New Roman" w:cstheme="minorHAnsi"/>
          <w:lang w:eastAsia="de-DE"/>
        </w:rPr>
        <w:t>die auf Selbst-, Sozial- und Transformationskompetenz zielen.</w:t>
      </w:r>
      <w:r w:rsidR="006A741D" w:rsidRPr="00B34010">
        <w:rPr>
          <w:rFonts w:eastAsia="Times New Roman" w:cstheme="minorHAnsi"/>
          <w:lang w:eastAsia="de-DE"/>
        </w:rPr>
        <w:t xml:space="preserve"> Wesentlich sei, in dem aktuellen gesellschaftlichen Kontext die erforderlichen Skills neu und spezifisch zu interpretier</w:t>
      </w:r>
      <w:r w:rsidR="007C3A87">
        <w:rPr>
          <w:rFonts w:eastAsia="Times New Roman" w:cstheme="minorHAnsi"/>
          <w:lang w:eastAsia="de-DE"/>
        </w:rPr>
        <w:t>en</w:t>
      </w:r>
      <w:r w:rsidR="006A741D" w:rsidRPr="00B34010">
        <w:rPr>
          <w:rFonts w:eastAsia="Times New Roman" w:cstheme="minorHAnsi"/>
          <w:lang w:eastAsia="de-DE"/>
        </w:rPr>
        <w:t xml:space="preserve"> und zu konkretisieren. </w:t>
      </w:r>
      <w:r w:rsidRPr="009A645D">
        <w:rPr>
          <w:rFonts w:eastAsia="Times New Roman" w:cstheme="minorHAnsi"/>
          <w:lang w:eastAsia="de-DE"/>
        </w:rPr>
        <w:t xml:space="preserve">Besondere Aufmerksamkeit </w:t>
      </w:r>
      <w:r w:rsidR="006A741D" w:rsidRPr="00B34010">
        <w:rPr>
          <w:rFonts w:eastAsia="Times New Roman" w:cstheme="minorHAnsi"/>
          <w:lang w:eastAsia="de-DE"/>
        </w:rPr>
        <w:t>verdienten</w:t>
      </w:r>
      <w:r w:rsidRPr="009A645D">
        <w:rPr>
          <w:rFonts w:eastAsia="Times New Roman" w:cstheme="minorHAnsi"/>
          <w:lang w:eastAsia="de-DE"/>
        </w:rPr>
        <w:t xml:space="preserve"> Gemeinschaftskompetenz</w:t>
      </w:r>
      <w:r w:rsidR="006A741D" w:rsidRPr="00B34010">
        <w:rPr>
          <w:rFonts w:eastAsia="Times New Roman" w:cstheme="minorHAnsi"/>
          <w:lang w:eastAsia="de-DE"/>
        </w:rPr>
        <w:t>en</w:t>
      </w:r>
      <w:r w:rsidRPr="009A645D">
        <w:rPr>
          <w:rFonts w:eastAsia="Times New Roman" w:cstheme="minorHAnsi"/>
          <w:lang w:eastAsia="de-DE"/>
        </w:rPr>
        <w:t xml:space="preserve"> – etwa im Umgang mit Desinformation – und d</w:t>
      </w:r>
      <w:r w:rsidR="006A741D" w:rsidRPr="00B34010">
        <w:rPr>
          <w:rFonts w:eastAsia="Times New Roman" w:cstheme="minorHAnsi"/>
          <w:lang w:eastAsia="de-DE"/>
        </w:rPr>
        <w:t>ie</w:t>
      </w:r>
      <w:r w:rsidRPr="009A645D">
        <w:rPr>
          <w:rFonts w:eastAsia="Times New Roman" w:cstheme="minorHAnsi"/>
          <w:lang w:eastAsia="de-DE"/>
        </w:rPr>
        <w:t xml:space="preserve"> Fähigkeit zum „Coping &amp; Changing“. Sutter betonte, dass diese Kompetenzen in der wirtschaftsjuristischen Ausbildung künftig stärker verankert werden müssen, um Studierende auf komplexe Entscheidungssituationen </w:t>
      </w:r>
      <w:r w:rsidR="006A741D" w:rsidRPr="00B34010">
        <w:rPr>
          <w:rFonts w:eastAsia="Times New Roman" w:cstheme="minorHAnsi"/>
          <w:lang w:eastAsia="de-DE"/>
        </w:rPr>
        <w:t xml:space="preserve">in einer durch Krisen geprägten Situation </w:t>
      </w:r>
      <w:r w:rsidRPr="009A645D">
        <w:rPr>
          <w:rFonts w:eastAsia="Times New Roman" w:cstheme="minorHAnsi"/>
          <w:lang w:eastAsia="de-DE"/>
        </w:rPr>
        <w:t>vorzubereiten.</w:t>
      </w:r>
    </w:p>
    <w:p w14:paraId="0D2FCEFC" w14:textId="04681A2E" w:rsidR="009A645D" w:rsidRPr="009A645D" w:rsidRDefault="009A645D" w:rsidP="00D87FB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>A</w:t>
      </w:r>
      <w:r w:rsidR="007C3A87">
        <w:rPr>
          <w:rFonts w:eastAsia="Times New Roman" w:cstheme="minorHAnsi"/>
          <w:lang w:eastAsia="de-DE"/>
        </w:rPr>
        <w:t>ufnahme neuer Mitglieder in die Vereinigung</w:t>
      </w:r>
    </w:p>
    <w:p w14:paraId="7E2457BC" w14:textId="57C17954" w:rsidR="009A645D" w:rsidRDefault="009A645D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9A645D">
        <w:rPr>
          <w:rFonts w:eastAsia="Times New Roman" w:cstheme="minorHAnsi"/>
          <w:lang w:eastAsia="de-DE"/>
        </w:rPr>
        <w:t xml:space="preserve">Nach </w:t>
      </w:r>
      <w:r w:rsidR="00885966" w:rsidRPr="00B34010">
        <w:rPr>
          <w:rFonts w:eastAsia="Times New Roman" w:cstheme="minorHAnsi"/>
          <w:lang w:eastAsia="de-DE"/>
        </w:rPr>
        <w:t xml:space="preserve">fachlich anregenden </w:t>
      </w:r>
      <w:r w:rsidR="006A741D" w:rsidRPr="00B34010">
        <w:rPr>
          <w:rFonts w:eastAsia="Times New Roman" w:cstheme="minorHAnsi"/>
          <w:lang w:eastAsia="de-DE"/>
        </w:rPr>
        <w:t>Vorträgen</w:t>
      </w:r>
      <w:r w:rsidR="00885966" w:rsidRPr="00B34010">
        <w:rPr>
          <w:rFonts w:eastAsia="Times New Roman" w:cstheme="minorHAnsi"/>
          <w:lang w:eastAsia="de-DE"/>
        </w:rPr>
        <w:t xml:space="preserve">, lebhafter </w:t>
      </w:r>
      <w:r w:rsidRPr="009A645D">
        <w:rPr>
          <w:rFonts w:eastAsia="Times New Roman" w:cstheme="minorHAnsi"/>
          <w:lang w:eastAsia="de-DE"/>
        </w:rPr>
        <w:t xml:space="preserve">Diskussion und einem gemeinsamen Mittagessen im SRH-Campusrestaurant CUBE fand am Nachmittag die Mitgliederversammlung der WHV statt. In </w:t>
      </w:r>
      <w:r w:rsidR="00885966" w:rsidRPr="00B34010">
        <w:rPr>
          <w:rFonts w:eastAsia="Times New Roman" w:cstheme="minorHAnsi"/>
          <w:lang w:eastAsia="de-DE"/>
        </w:rPr>
        <w:t xml:space="preserve">gewohnt </w:t>
      </w:r>
      <w:r w:rsidRPr="009A645D">
        <w:rPr>
          <w:rFonts w:eastAsia="Times New Roman" w:cstheme="minorHAnsi"/>
          <w:lang w:eastAsia="de-DE"/>
        </w:rPr>
        <w:t xml:space="preserve">konstruktiver Atmosphäre wurden </w:t>
      </w:r>
      <w:r w:rsidR="00885966" w:rsidRPr="00B34010">
        <w:rPr>
          <w:rFonts w:eastAsia="Times New Roman" w:cstheme="minorHAnsi"/>
          <w:lang w:eastAsia="de-DE"/>
        </w:rPr>
        <w:t>verbandsinterne Informationen ausgetauscht, ein KI</w:t>
      </w:r>
      <w:r w:rsidR="007828C0">
        <w:rPr>
          <w:rFonts w:eastAsia="Times New Roman" w:cstheme="minorHAnsi"/>
          <w:lang w:eastAsia="de-DE"/>
        </w:rPr>
        <w:t>-</w:t>
      </w:r>
      <w:r w:rsidR="00A859E9">
        <w:rPr>
          <w:rFonts w:eastAsia="Times New Roman" w:cstheme="minorHAnsi"/>
          <w:lang w:eastAsia="de-DE"/>
        </w:rPr>
        <w:t>Positionspapier</w:t>
      </w:r>
      <w:r w:rsidR="00885966" w:rsidRPr="00B34010">
        <w:rPr>
          <w:rFonts w:eastAsia="Times New Roman" w:cstheme="minorHAnsi"/>
          <w:lang w:eastAsia="de-DE"/>
        </w:rPr>
        <w:t xml:space="preserve"> verabschiedet und zwei neue Mitgliedshochulen in die Vereinigung aufgenommen: Die WHV freut sich, </w:t>
      </w:r>
      <w:r w:rsidR="00057A88">
        <w:rPr>
          <w:rFonts w:eastAsia="Times New Roman" w:cstheme="minorHAnsi"/>
          <w:lang w:eastAsia="de-DE"/>
        </w:rPr>
        <w:t xml:space="preserve">die </w:t>
      </w:r>
      <w:r w:rsidR="00885966" w:rsidRPr="00B34010">
        <w:rPr>
          <w:rFonts w:eastAsia="Times New Roman" w:cstheme="minorHAnsi"/>
          <w:lang w:eastAsia="de-DE"/>
        </w:rPr>
        <w:t>Hochschule Aalen und die Fachhochschule Westküste als neue Mitglieder zu begrüßen.</w:t>
      </w:r>
    </w:p>
    <w:p w14:paraId="4B3FE3DC" w14:textId="36F830AA" w:rsidR="00057A88" w:rsidRPr="009A645D" w:rsidRDefault="00057A88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30. J</w:t>
      </w:r>
      <w:r w:rsidRPr="00057A88">
        <w:rPr>
          <w:rFonts w:eastAsia="Times New Roman" w:cstheme="minorHAnsi"/>
          <w:lang w:eastAsia="de-DE"/>
        </w:rPr>
        <w:t>ahrestagung der WHV</w:t>
      </w:r>
      <w:r>
        <w:rPr>
          <w:rFonts w:eastAsia="Times New Roman" w:cstheme="minorHAnsi"/>
          <w:lang w:eastAsia="de-DE"/>
        </w:rPr>
        <w:t xml:space="preserve"> wird am 05. und 06.November 2026 an der </w:t>
      </w:r>
      <w:r w:rsidRPr="00057A88">
        <w:rPr>
          <w:rFonts w:eastAsia="Times New Roman" w:cstheme="minorHAnsi"/>
          <w:lang w:eastAsia="de-DE"/>
        </w:rPr>
        <w:t xml:space="preserve">Hochschule </w:t>
      </w:r>
      <w:r>
        <w:rPr>
          <w:rFonts w:eastAsia="Times New Roman" w:cstheme="minorHAnsi"/>
          <w:lang w:eastAsia="de-DE"/>
        </w:rPr>
        <w:t>Pforzheim</w:t>
      </w:r>
      <w:r w:rsidRPr="00057A88">
        <w:rPr>
          <w:rFonts w:eastAsia="Times New Roman" w:cstheme="minorHAnsi"/>
          <w:lang w:eastAsia="de-DE"/>
        </w:rPr>
        <w:t xml:space="preserve"> statt</w:t>
      </w:r>
      <w:r>
        <w:rPr>
          <w:rFonts w:eastAsia="Times New Roman" w:cstheme="minorHAnsi"/>
          <w:lang w:eastAsia="de-DE"/>
        </w:rPr>
        <w:t>finden.</w:t>
      </w:r>
    </w:p>
    <w:p w14:paraId="787FBF20" w14:textId="77777777" w:rsidR="00F65D06" w:rsidRPr="00B34010" w:rsidRDefault="00F65D06" w:rsidP="00D87FBA">
      <w:pPr>
        <w:jc w:val="both"/>
        <w:rPr>
          <w:rFonts w:cstheme="minorHAnsi"/>
        </w:rPr>
      </w:pPr>
    </w:p>
    <w:sectPr w:rsidR="00F65D06" w:rsidRPr="00B340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4B89DB-7A3A-4504-B843-0EDF11C3198A}"/>
    <w:docVar w:name="dgnword-eventsink" w:val="2824531770400"/>
  </w:docVars>
  <w:rsids>
    <w:rsidRoot w:val="009A645D"/>
    <w:rsid w:val="0000158A"/>
    <w:rsid w:val="00043613"/>
    <w:rsid w:val="00057A88"/>
    <w:rsid w:val="00190392"/>
    <w:rsid w:val="001C2475"/>
    <w:rsid w:val="002027F6"/>
    <w:rsid w:val="0021635B"/>
    <w:rsid w:val="004051EA"/>
    <w:rsid w:val="004B66FC"/>
    <w:rsid w:val="00577EA8"/>
    <w:rsid w:val="006A741D"/>
    <w:rsid w:val="006C13AC"/>
    <w:rsid w:val="007144A0"/>
    <w:rsid w:val="007828C0"/>
    <w:rsid w:val="007C3A87"/>
    <w:rsid w:val="00885966"/>
    <w:rsid w:val="00892F49"/>
    <w:rsid w:val="009A645D"/>
    <w:rsid w:val="00A738DA"/>
    <w:rsid w:val="00A859E9"/>
    <w:rsid w:val="00B34010"/>
    <w:rsid w:val="00C36F9C"/>
    <w:rsid w:val="00C73065"/>
    <w:rsid w:val="00D21672"/>
    <w:rsid w:val="00D46132"/>
    <w:rsid w:val="00D87FBA"/>
    <w:rsid w:val="00D95B1D"/>
    <w:rsid w:val="00EF2380"/>
    <w:rsid w:val="00F65D06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4888"/>
  <w15:chartTrackingRefBased/>
  <w15:docId w15:val="{3858A4B7-A3D8-48EF-BA66-D05B8DDD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714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Buecker</dc:creator>
  <cp:keywords/>
  <dc:description/>
  <cp:lastModifiedBy>Andreas Buecker</cp:lastModifiedBy>
  <cp:revision>2</cp:revision>
  <dcterms:created xsi:type="dcterms:W3CDTF">2025-11-14T09:00:00Z</dcterms:created>
  <dcterms:modified xsi:type="dcterms:W3CDTF">2025-11-14T09:00:00Z</dcterms:modified>
</cp:coreProperties>
</file>